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Gade og husnr.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>Navn Navnsen</w:t>
      </w:r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0584F02B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>xx. yy 20</w:t>
      </w:r>
      <w:r w:rsidR="00367844" w:rsidRPr="0086077B">
        <w:rPr>
          <w:szCs w:val="22"/>
        </w:rPr>
        <w:t>20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6C0C0607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 xml:space="preserve">, </w:t>
      </w:r>
      <w:r w:rsidR="00DB77E8">
        <w:rPr>
          <w:szCs w:val="22"/>
        </w:rPr>
        <w:t>2</w:t>
      </w:r>
      <w:r w:rsidR="0020036A" w:rsidRPr="0086077B">
        <w:rPr>
          <w:szCs w:val="22"/>
        </w:rPr>
        <w:t>. kvartal 20</w:t>
      </w:r>
      <w:r w:rsidR="00367844" w:rsidRPr="0086077B">
        <w:rPr>
          <w:szCs w:val="22"/>
        </w:rPr>
        <w:t>20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657EB003" w14:textId="667A0BBD" w:rsidR="00367844" w:rsidRPr="0086077B" w:rsidRDefault="00DB77E8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Det er ved at være tid til</w:t>
      </w:r>
      <w:r w:rsidR="00815F88">
        <w:rPr>
          <w:rFonts w:ascii="Palatino Linotype" w:hAnsi="Palatino Linotype" w:cs="Comic Sans MS"/>
          <w:bCs w:val="0"/>
          <w:color w:val="1C1C1B"/>
          <w:szCs w:val="22"/>
        </w:rPr>
        <w:t xml:space="preserve"> at indsende</w:t>
      </w:r>
      <w:r>
        <w:rPr>
          <w:rFonts w:ascii="Palatino Linotype" w:hAnsi="Palatino Linotype" w:cs="Comic Sans MS"/>
          <w:bCs w:val="0"/>
          <w:color w:val="1C1C1B"/>
          <w:szCs w:val="22"/>
        </w:rPr>
        <w:t xml:space="preserve"> selvangivelsen – selv om afleveringsfristen er udsat. </w:t>
      </w:r>
      <w:r w:rsidR="00815F88">
        <w:rPr>
          <w:rFonts w:ascii="Palatino Linotype" w:hAnsi="Palatino Linotype" w:cs="Comic Sans MS"/>
          <w:bCs w:val="0"/>
          <w:color w:val="1C1C1B"/>
          <w:szCs w:val="22"/>
        </w:rPr>
        <w:t xml:space="preserve">Læs tre små notitser, som giver dig tips og tricks. </w:t>
      </w:r>
    </w:p>
    <w:p w14:paraId="0BCF1F0B" w14:textId="1FAAEB3D" w:rsidR="0086077B" w:rsidRPr="0086077B" w:rsidRDefault="00815F88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  <w:szCs w:val="22"/>
        </w:rPr>
        <w:t>Generalforsamling i flere former. Selskabsloven giver dig mulighed for at afholde generalforsamling med geografisk afstand.</w:t>
      </w:r>
    </w:p>
    <w:p w14:paraId="72855AD1" w14:textId="4BB6FA43" w:rsidR="00367844" w:rsidRPr="0086077B" w:rsidRDefault="00815F88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Carsten Høiberg driver den familieejede virksomhed Copenhagen Sensor Technology og fortæller om, hvordan det er at gå fra at være it-medarbejder til at være administrerende direktør i samme virksomhed. </w:t>
      </w:r>
    </w:p>
    <w:p w14:paraId="25C16CEB" w14:textId="31FA0C10" w:rsidR="0086077B" w:rsidRPr="0086077B" w:rsidRDefault="00815F88" w:rsidP="0086077B">
      <w:pPr>
        <w:pStyle w:val="Opstilling"/>
      </w:pPr>
      <w:r>
        <w:t>Skattestyrelsen kan nægte fradrag for svig. Det viser en nylig afgørelse fra Landsskatteretten.</w:t>
      </w:r>
    </w:p>
    <w:p w14:paraId="1184C26C" w14:textId="070AE82A" w:rsidR="0086077B" w:rsidRDefault="00815F88" w:rsidP="0086077B">
      <w:pPr>
        <w:pStyle w:val="Opstilling"/>
      </w:pPr>
      <w:r>
        <w:t xml:space="preserve">I forhold til vennetjenester har du som udgangspunkt vide grænser for, hvornår du skal betale skat. </w:t>
      </w:r>
    </w:p>
    <w:p w14:paraId="4879483B" w14:textId="3AEE57C0" w:rsidR="00815F88" w:rsidRPr="0086077B" w:rsidRDefault="00815F88" w:rsidP="0086077B">
      <w:pPr>
        <w:pStyle w:val="Opstilling"/>
      </w:pPr>
      <w:r>
        <w:t>Vær opmærksom på udsatte frister for blandt andet betaling af moms og lønsumsafgift.</w:t>
      </w:r>
    </w:p>
    <w:p w14:paraId="3AF031D7" w14:textId="77777777" w:rsidR="00D00CFB" w:rsidRPr="0086077B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5A05"/>
    <w:rsid w:val="000A701C"/>
    <w:rsid w:val="000C1124"/>
    <w:rsid w:val="000E6FAE"/>
    <w:rsid w:val="001000A6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1090D"/>
    <w:rsid w:val="00214C79"/>
    <w:rsid w:val="0022688F"/>
    <w:rsid w:val="00266409"/>
    <w:rsid w:val="00306476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A5A61"/>
    <w:rsid w:val="004C23D4"/>
    <w:rsid w:val="004E56A3"/>
    <w:rsid w:val="004F5F5A"/>
    <w:rsid w:val="005112D8"/>
    <w:rsid w:val="0056648D"/>
    <w:rsid w:val="0058752B"/>
    <w:rsid w:val="005A2CCB"/>
    <w:rsid w:val="005B3368"/>
    <w:rsid w:val="005B39A8"/>
    <w:rsid w:val="005B672D"/>
    <w:rsid w:val="005E09FF"/>
    <w:rsid w:val="006535AE"/>
    <w:rsid w:val="00671F39"/>
    <w:rsid w:val="00677B50"/>
    <w:rsid w:val="00685334"/>
    <w:rsid w:val="006B3718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15F88"/>
    <w:rsid w:val="00840E98"/>
    <w:rsid w:val="008538EC"/>
    <w:rsid w:val="0086077B"/>
    <w:rsid w:val="00867C9C"/>
    <w:rsid w:val="008745B7"/>
    <w:rsid w:val="008A74EF"/>
    <w:rsid w:val="008B7F20"/>
    <w:rsid w:val="008E0E90"/>
    <w:rsid w:val="009448D0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C0299F"/>
    <w:rsid w:val="00C156A5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DB77E8"/>
    <w:rsid w:val="00E01391"/>
    <w:rsid w:val="00E02495"/>
    <w:rsid w:val="00E179B4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3</cp:revision>
  <cp:lastPrinted>2007-11-28T07:24:00Z</cp:lastPrinted>
  <dcterms:created xsi:type="dcterms:W3CDTF">2020-05-25T12:31:00Z</dcterms:created>
  <dcterms:modified xsi:type="dcterms:W3CDTF">2020-05-25T12:50:00Z</dcterms:modified>
</cp:coreProperties>
</file>